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RONPA0259ZPB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Microcanionul în bazalt de la Hoghiz</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54866171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14083309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98132408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64,74</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66,96%</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Brașov</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95675309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93175323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02723649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80248806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99568371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03315266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64,74</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monumentul naturii RONPA0259 Microcanionul în bazalt de la Hoghiz</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70">
            <w:pPr>
              <w:spacing w:after="0" w:lineRule="auto"/>
              <w:rPr>
                <w:b w:val="1"/>
                <w:bCs w:val="1"/>
                <w:sz w:val="22"/>
                <w:szCs w:val="22"/>
              </w:rPr>
            </w:pPr>
            <w:r w:rsidDel="00000000" w:rsidR="00000000" w:rsidRPr="00000000">
              <w:rPr>
                <w:i w:val="1"/>
                <w:iCs w:val="1"/>
                <w:sz w:val="22"/>
                <w:szCs w:val="22"/>
                <w:rtl w:val="0"/>
              </w:rPr>
              <w:t xml:space="preserve">6240* Pajişti stepice subpanonice</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6520 Fâneţe montane </w:t>
            </w:r>
            <w:r w:rsidDel="00000000" w:rsidR="00000000" w:rsidRPr="00000000">
              <w:rPr>
                <w:i w:val="1"/>
                <w:iCs w:val="1"/>
                <w:rtl w:val="0"/>
              </w:rPr>
              <w:br w:type="textWrapping"/>
            </w:r>
            <w:r w:rsidDel="00000000" w:rsidR="00000000" w:rsidRPr="00000000">
              <w:rPr>
                <w:i w:val="1"/>
                <w:iCs w:val="1"/>
                <w:sz w:val="22"/>
                <w:szCs w:val="22"/>
                <w:rtl w:val="0"/>
              </w:rPr>
              <w:t xml:space="preserve">6510 Fâneţe de joasă altitudine (Alopecurus pratensis, Sanguisorba officinalis)</w:t>
            </w:r>
          </w:p>
          <w:p w:rsidR="00000000" w:rsidDel="00000000" w:rsidP="00000000" w:rsidRDefault="00000000" w:rsidRPr="00000000" w14:paraId="00000072">
            <w:pPr>
              <w:spacing w:after="0" w:lineRule="auto"/>
              <w:rPr>
                <w:b w:val="1"/>
                <w:bCs w:val="1"/>
                <w:sz w:val="22"/>
                <w:szCs w:val="22"/>
              </w:rPr>
            </w:pPr>
            <w:r w:rsidDel="00000000" w:rsidR="00000000" w:rsidRPr="00000000">
              <w:rPr>
                <w:b w:val="1"/>
                <w:bCs w:val="1"/>
                <w:sz w:val="22"/>
                <w:szCs w:val="22"/>
                <w:rtl w:val="0"/>
              </w:rPr>
              <w:t xml:space="preserve">Habitate de păduri: </w:t>
            </w:r>
          </w:p>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6">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78">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A">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1312 Nyctalus noctula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jc w:val="both"/>
              <w:rPr/>
            </w:pPr>
            <w:r w:rsidDel="00000000" w:rsidR="00000000" w:rsidRPr="00000000">
              <w:rPr>
                <w:sz w:val="22"/>
                <w:szCs w:val="22"/>
                <w:rtl w:val="0"/>
              </w:rPr>
              <w:t xml:space="preserve">Zonă de management activ care cuprinde monument al naturii, ecosisteme forestiere, habitate de pajiști xerofile seminaturale și facies cu tufărișuri prioritare,</w:t>
            </w:r>
            <w:r w:rsidDel="00000000" w:rsidR="00000000" w:rsidRPr="00000000">
              <w:rPr>
                <w:rtl w:val="0"/>
              </w:rPr>
              <w:t xml:space="preserve"> h</w:t>
            </w:r>
            <w:r w:rsidDel="00000000" w:rsidR="00000000" w:rsidRPr="00000000">
              <w:rPr>
                <w:sz w:val="22"/>
                <w:szCs w:val="22"/>
                <w:rtl w:val="0"/>
              </w:rPr>
              <w:t xml:space="preserve">abitate de pajiști mezofile precum și specii de amfibieni, reptile și chiroptere de interes comunitar.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sz w:val="22"/>
                <w:szCs w:val="22"/>
              </w:rPr>
            </w:pPr>
            <w:r w:rsidDel="00000000" w:rsidR="00000000" w:rsidRPr="00000000">
              <w:rPr>
                <w:sz w:val="22"/>
                <w:szCs w:val="22"/>
                <w:rtl w:val="0"/>
              </w:rPr>
              <w:t xml:space="preserve">A04 Păşunatul</w:t>
            </w:r>
            <w:r w:rsidDel="00000000" w:rsidR="00000000" w:rsidRPr="00000000">
              <w:rPr>
                <w:rtl w:val="0"/>
              </w:rPr>
              <w:br w:type="textWrapping"/>
            </w:r>
            <w:r w:rsidDel="00000000" w:rsidR="00000000" w:rsidRPr="00000000">
              <w:rPr>
                <w:sz w:val="22"/>
                <w:szCs w:val="22"/>
                <w:rtl w:val="0"/>
              </w:rPr>
              <w:t xml:space="preserve">A04.01.05 păşunatul intensiv în amestec de animale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9">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bookmarkStart w:colFirst="0" w:colLast="0" w:name="_heading=h.cbdgl6fylf8p" w:id="0"/>
      <w:bookmarkEnd w:id="0"/>
      <w:r w:rsidDel="00000000" w:rsidR="00000000" w:rsidRPr="00000000">
        <w:rPr>
          <w:color w:val="000000"/>
          <w:sz w:val="22"/>
          <w:szCs w:val="22"/>
          <w:rtl w:val="0"/>
        </w:rPr>
        <w:t xml:space="preserve">Consultări publice realizate: 26 septembrie 2024 - Brașov, 23 mai 2025 - DS Brașov, 16-18 februarie 2026 - consultare Prefectură Brașov.</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11 decembrie 2025, cu participarea reprezentanților unităților administrativ-teritoriale, ai prefecturilor și/sau ai altor instituții relevante, după caz.</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8">
      <w:pPr>
        <w:jc w:val="both"/>
        <w:rPr>
          <w:sz w:val="22"/>
          <w:szCs w:val="22"/>
        </w:rPr>
      </w:pPr>
      <w:bookmarkStart w:colFirst="0" w:colLast="0" w:name="_heading=h.mbkllcmq1nei"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s-pnrr-i3-2/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XLcPPtNgFEYpVQUuv2gBNI4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Y2JkZ2w2ZnlsZjhwMg5oLm1ia2xsY21xMW5laTgAciExMGV4VXE1UGs4NGh2VW1vVnZnem5rQUtkdjFWZnVpVW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